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 xml:space="preserve">            </w:t>
      </w:r>
      <w:r w:rsidRPr="00900940">
        <w:rPr>
          <w:rFonts w:ascii="Arial" w:eastAsia="Times New Roman" w:hAnsi="Arial" w:cs="Arial"/>
          <w:sz w:val="24"/>
          <w:szCs w:val="24"/>
          <w:lang w:eastAsia="ru-RU"/>
        </w:rPr>
        <w:t xml:space="preserve"> Л.14. Принятие государственных решений в      условиях политических конфликтов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1. Сущность управления и контроля за конфликтами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Контроль как форма сознательного воздействия на политический конфликт предполагает трехступенчатую программу действий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324D9" w:rsidRPr="005A5A08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 xml:space="preserve">осуществление превентивных мер в виде выявления основных элементов в поле, анализа взаимодействия сторон и мониторинга событий;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выявление факторов, как способствующих усилению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интенсивности конфликта, так и препятствующих его эскалации, </w:t>
      </w:r>
      <w:r w:rsidR="00A324D9" w:rsidRPr="00900940">
        <w:rPr>
          <w:rFonts w:ascii="Arial" w:hAnsi="Arial" w:cs="Arial"/>
          <w:iCs/>
          <w:color w:val="000000"/>
          <w:sz w:val="24"/>
          <w:szCs w:val="24"/>
        </w:rPr>
        <w:t>в результате чего проясняются основные направления действий субъектов контроля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предупреждение перехода конфликтов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из стадии спора к стадиям, на которых возможны насилие и рост политической напряженности. В результате формируются определенные ограничения деятельности контролирующих субъектов, в рамках которых развитие конфликта избегает трансформации в кризисы и катастрофы.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отличие от контроля 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управление конфликтами представляет собой форму целенаправленного влияния на различные компоненты конкурентного взаимодействия сторон, предполагающего повышение соответствия их состояния сознательным намерениям того или иного субъект</w:t>
      </w:r>
      <w:r w:rsidRPr="00900940">
        <w:rPr>
          <w:rFonts w:ascii="Arial" w:hAnsi="Arial" w:cs="Arial"/>
          <w:color w:val="000000"/>
          <w:sz w:val="24"/>
          <w:szCs w:val="24"/>
        </w:rPr>
        <w:t>а.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Осуществление управленческого воздействия на развитие конфликта непосредственно зависит от той модели соперничества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которой придерживается воздействующий на него субъект. </w:t>
      </w:r>
    </w:p>
    <w:p w:rsidR="005A5A08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Выделяется несколько таких моделей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среди которых присутствует так называемый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«</w:t>
      </w:r>
      <w:proofErr w:type="gramEnd"/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инженерный подход» - конфликт рассматривается как определенное изменение ситуации,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требующее доработки либо в области структуры, либо иных компонентов. В том случае, если удается верно определить этот элемент, то можно управлять течением событий.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>«</w:t>
      </w:r>
      <w:proofErr w:type="gramEnd"/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Гуманистический» подход - управление конфликтом возможно только на основании постоянного сближения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позиций сторон при помощи проведения консультаций, экспертиз, деятельности посредников и арбитров.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«</w:t>
      </w:r>
      <w:proofErr w:type="gramEnd"/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Управленческая» модель - субъектом управления перед сторонами конфликта формулируются такие задачи, решение которых позволит им сблизить свои позиции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и свои цели и примирить интересы.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На практике, как правило, 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используют те или иные сочетания подобных установочных моделей, на базе которых вырабатываются соответствующие технологии контроля и управления конфликтами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Различные модели управления конфликтами, предполагают разные стратегии с разными, а порой и противоположными целями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В качестве наиболее 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значимых стратегий, можно выделить следующие характеризующие их цели: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инициация конфликта, подразумевающая перманентное обострение имеющихся в обществе противоречий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усиление эскалации конфликтов с целью порождения ситуации, которую можно было бы использовать более эффективно, чем это мог бы сделать противник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>(например, правящий режим может выдвигать неприемлемые условия для сотрудничества с оппозицией, надеясь на истощение ее сил или на компрометацию ее в глазах общественного мнения как не стремящуюся к общественному согласию</w:t>
      </w:r>
      <w:r w:rsidRPr="00900940">
        <w:rPr>
          <w:rFonts w:ascii="Arial" w:hAnsi="Arial" w:cs="Arial"/>
          <w:color w:val="000000"/>
          <w:sz w:val="24"/>
          <w:szCs w:val="24"/>
        </w:rPr>
        <w:t>);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-</w:t>
      </w:r>
      <w:proofErr w:type="spellStart"/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рутинизация</w:t>
      </w:r>
      <w:proofErr w:type="spellEnd"/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 xml:space="preserve"> конфликта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, означающая сознательное поддержание возникшей напряженности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в отношениях сторон, с целью использования ее в собственных интересах;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lastRenderedPageBreak/>
        <w:t>-</w:t>
      </w:r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предупреждение конфликта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, нацеленное на недопущение перехода противоречий в открытую фазу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противоборства и нарастания политической напряженности;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>-</w:t>
      </w:r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урегулирование конфликта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, ориентированное на снятие остроты противоборства сторон,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а также на то, чтобы избежать его наиболее негативных последствий;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>-</w:t>
      </w:r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разрешение конфликта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, предусматривающее либо устранение причин конфликта, либо такое изменение ситуации и обстоятельств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которое породило бы бесконфликтные отношения сторон;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>-</w:t>
      </w:r>
      <w:r w:rsidRPr="005A5A08">
        <w:rPr>
          <w:rFonts w:ascii="Arial" w:hAnsi="Arial" w:cs="Arial"/>
          <w:iCs/>
          <w:color w:val="000000"/>
          <w:sz w:val="24"/>
          <w:szCs w:val="24"/>
          <w:highlight w:val="yellow"/>
        </w:rPr>
        <w:t>вытеснение конфликта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, предполагающее перенесение ответственности за различные способы завершения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конфликта на иной уровень политической системы (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>например, с федерального на региональный, или наоборот)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Наиболее распространенными в сфере политики является урегулирование и разрешение конфликтов</w:t>
      </w:r>
      <w:r w:rsidRPr="00900940">
        <w:rPr>
          <w:rFonts w:ascii="Arial" w:hAnsi="Arial" w:cs="Arial"/>
          <w:color w:val="000000"/>
          <w:sz w:val="24"/>
          <w:szCs w:val="24"/>
        </w:rPr>
        <w:t>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Факторами, влияющими на формы и методы деятельности субъекта управления конфликтом, являются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степень открытости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политической системы;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уровень сплоченности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конфликтующих групп и интенсивность внутренних взаимоотношений их членов;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характер вовлеченности широких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социальных слоев в спорные взаимоотношения; </w:t>
      </w:r>
    </w:p>
    <w:p w:rsidR="00A324D9" w:rsidRPr="00900940" w:rsidRDefault="005A5A08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5A5A08">
        <w:rPr>
          <w:rFonts w:ascii="Arial" w:hAnsi="Arial" w:cs="Arial"/>
          <w:color w:val="000000"/>
          <w:sz w:val="24"/>
          <w:szCs w:val="24"/>
          <w:highlight w:val="yellow"/>
        </w:rPr>
        <w:t>эмоциональная насыщенность политического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поведения групп и граждан и их способность к самоограничению своих властных притязаний и т.д.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Что касается </w:t>
      </w:r>
      <w:r w:rsidRPr="005A5A08">
        <w:rPr>
          <w:rFonts w:ascii="Arial" w:hAnsi="Arial" w:cs="Arial"/>
          <w:color w:val="000000"/>
          <w:sz w:val="24"/>
          <w:szCs w:val="24"/>
          <w:highlight w:val="yellow"/>
        </w:rPr>
        <w:t>стратегии разрешения конфликта, то ее технологии, как правило, всегда подразумевают не односторонние, а двусторонние действия партнеров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Это означает, что </w:t>
      </w: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достигнутое в результате их применения соглашение между сторонами расценивается всеми участниками как справедливое и честное, они добровольно принимают условия соглашения без давления извне, конфликт исчезает из «повестки дня</w:t>
      </w:r>
      <w:r w:rsidRPr="00900940">
        <w:rPr>
          <w:rFonts w:ascii="Arial" w:hAnsi="Arial" w:cs="Arial"/>
          <w:color w:val="000000"/>
          <w:sz w:val="24"/>
          <w:szCs w:val="24"/>
        </w:rPr>
        <w:t>», а между бывшими участниками спора устанавливаются позитивные отношения (К. Митчелл).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           </w:t>
      </w:r>
      <w:r w:rsidRPr="00900940">
        <w:rPr>
          <w:rFonts w:ascii="Arial" w:hAnsi="Arial" w:cs="Arial"/>
          <w:b/>
          <w:bCs/>
        </w:rPr>
        <w:t xml:space="preserve">2. Этапы урегулирования и разрешения конфликтов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Учитывая разнообразие встречающихся в политике конфликтов, можно выделить этапы возникновения, развития и окончания политических конфликтов.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 xml:space="preserve">На этапе </w:t>
      </w:r>
      <w:r w:rsidRPr="00C624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возникновения конфликта </w:t>
      </w: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о зарождении конкурентных отношений свидетельствует формирование напряженности между оппозиционными сторонами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которая подтверждает наличие определенного предмета спора и несовпадение позиций политических субъектов.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Таким образом, </w:t>
      </w: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главная задача субъекта, стремящегося контролировать или управлять течением этого конфликта, – вскрыть его подлинные причины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Сложность такого анализа в значительной степени усугубляется частым стремлением сторон скрыть, замаскировать настоящие причины противоречия с оппонентом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>(нередко это вызывается желанием использовать не вполне законные методы для реализации своих интересов или опасением, что обнародование причин спора вызовет негативную реакцию общественности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Правильный анализ позволяет не только выявить источник политического напряжения, но и предотвратить возможный «отрыв» конфликта от его первоначальных причин и переключение активности сторон на новые политические цели, консервирующие прежние поводы для конкуренции и тем самым переводящие противостояние в закрытую форму существования, чреватую внезапными социальными потрясениями.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От первоначальных оценок ситуации будет непосредственно зависеть, станет ли субъект управления стремиться сохранить паритет конфликтующих сторон или поддержит одну из них, будет способствовать уменьшению или повышению напряженности отношений и т.д.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240B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Определяя стратегические и тактические цели регулирования конфликта, власти должны подготовиться «технически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»: </w:t>
      </w:r>
    </w:p>
    <w:p w:rsidR="00C6240B" w:rsidRDefault="00C6240B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C6240B">
        <w:rPr>
          <w:rFonts w:ascii="Arial" w:hAnsi="Arial" w:cs="Arial"/>
          <w:color w:val="000000"/>
          <w:sz w:val="24"/>
          <w:szCs w:val="24"/>
          <w:highlight w:val="yellow"/>
        </w:rPr>
        <w:t>убедиться в компетентности привлекаемых экспертов и аналитиков, специалистов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в соответствующей сфере государственного управления; </w:t>
      </w:r>
    </w:p>
    <w:p w:rsidR="00C6240B" w:rsidRDefault="00C6240B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C6240B">
        <w:rPr>
          <w:rFonts w:ascii="Arial" w:hAnsi="Arial" w:cs="Arial"/>
          <w:color w:val="000000"/>
          <w:sz w:val="24"/>
          <w:szCs w:val="24"/>
          <w:highlight w:val="yellow"/>
        </w:rPr>
        <w:t>проверить надежность коммуникаций, центров обработки информации о текущих событиях, их материальной обеспеченности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; улучшить взаимосвязь различных уровней и звеньев власти, вовлеченных в регулирование конфликта; приспособить структуру институтов власти для осуществления эффективного контроля за событиями; </w:t>
      </w:r>
    </w:p>
    <w:p w:rsidR="00A324D9" w:rsidRPr="00900940" w:rsidRDefault="00C6240B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240B">
        <w:rPr>
          <w:rFonts w:ascii="Arial" w:hAnsi="Arial" w:cs="Arial"/>
          <w:color w:val="000000"/>
          <w:sz w:val="24"/>
          <w:szCs w:val="24"/>
          <w:highlight w:val="yellow"/>
        </w:rPr>
        <w:t>-</w:t>
      </w:r>
      <w:r w:rsidR="00A324D9" w:rsidRPr="00C6240B">
        <w:rPr>
          <w:rFonts w:ascii="Arial" w:hAnsi="Arial" w:cs="Arial"/>
          <w:color w:val="000000"/>
          <w:sz w:val="24"/>
          <w:szCs w:val="24"/>
          <w:highlight w:val="yellow"/>
        </w:rPr>
        <w:t>проверить готовность механизмов власти для решительного применения силы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. </w:t>
      </w:r>
      <w:r w:rsidR="00A324D9" w:rsidRPr="00C6240B">
        <w:rPr>
          <w:rFonts w:ascii="Arial" w:hAnsi="Arial" w:cs="Arial"/>
          <w:color w:val="000000"/>
          <w:sz w:val="24"/>
          <w:szCs w:val="24"/>
          <w:highlight w:val="yellow"/>
        </w:rPr>
        <w:t>Вся совокупность этих мер должна полностью соответствовать ресурсам, имеющимся в распоряжении «верхов», а также способствовать поддержанию имиджа властей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>, т.е. формировать у населения убежденность в том, что власти не боятся развития конфликта и способны держать его под контролем.</w:t>
      </w:r>
    </w:p>
    <w:p w:rsidR="00F92D1E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F92D1E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На этапе развития конфликта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 xml:space="preserve">круг деятельности субъекта управления расширяется. На данном этапе более отчетливо проявляются силы, </w:t>
      </w:r>
    </w:p>
    <w:p w:rsidR="00F92D1E" w:rsidRDefault="00F92D1E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-</w:t>
      </w:r>
      <w:r w:rsidR="00A324D9" w:rsidRPr="00F92D1E">
        <w:rPr>
          <w:rFonts w:ascii="Arial" w:hAnsi="Arial" w:cs="Arial"/>
          <w:color w:val="000000"/>
          <w:sz w:val="24"/>
          <w:szCs w:val="24"/>
          <w:highlight w:val="yellow"/>
        </w:rPr>
        <w:t>поддерживающие каждую из конфликтующих сторон или противостоящие им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>;</w:t>
      </w:r>
    </w:p>
    <w:p w:rsidR="00F92D1E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="00F92D1E">
        <w:rPr>
          <w:rFonts w:ascii="Arial" w:hAnsi="Arial" w:cs="Arial"/>
          <w:color w:val="000000"/>
          <w:sz w:val="24"/>
          <w:szCs w:val="24"/>
        </w:rPr>
        <w:t>-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становится очевидным, расширяется или сужается предметная область спора, увеличивается или сокращается численность участников спора, какова степень его интенсивности, нуждается ли он в привлечении посредника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и т.д. </w:t>
      </w:r>
    </w:p>
    <w:p w:rsidR="00A324D9" w:rsidRPr="00900940" w:rsidRDefault="00F92D1E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Таким образом, </w:t>
      </w:r>
      <w:r w:rsidR="00A324D9" w:rsidRPr="00F92D1E">
        <w:rPr>
          <w:rFonts w:ascii="Arial" w:hAnsi="Arial" w:cs="Arial"/>
          <w:color w:val="000000"/>
          <w:sz w:val="24"/>
          <w:szCs w:val="24"/>
          <w:highlight w:val="yellow"/>
        </w:rPr>
        <w:t>возрастает число факторов, которые необходимо отслеживать для сохранения контроля над развитием конкурентных отношений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целом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субъект управления должен определиться по такому вопросу: будет течение конфликта пущено на самотек или будут предприняты сознательные действия по его урегулированию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В последнем случае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задача управления конфликтом должна быть связана с действиями, предусматривающими объединение усилий всех участвующих сторон или с привлечением посредничающих структур.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2D1E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Принимая такое решение,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субъект управления конфликтом должен опираться на более широкую информацию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– не только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о «видимом» поведении сторон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но и об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 xml:space="preserve">их скрытых, а порой и </w:t>
      </w:r>
      <w:proofErr w:type="gramStart"/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тщательно маскируемых замыслах</w:t>
      </w:r>
      <w:proofErr w:type="gramEnd"/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 xml:space="preserve"> и намерениях</w:t>
      </w:r>
      <w:r w:rsidRPr="00900940">
        <w:rPr>
          <w:rFonts w:ascii="Arial" w:hAnsi="Arial" w:cs="Arial"/>
          <w:color w:val="000000"/>
          <w:sz w:val="24"/>
          <w:szCs w:val="24"/>
        </w:rPr>
        <w:t>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Особое значение в таких ситуациях приобретает борьба с дезинформацией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так как стремление той или иной стороны исказить сведения о своих целях, провоцирует субъект управления конфликтом на безрассудные действия.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Расширяя информационное поле контроля, власти, как правило, уточняют образы конфликтующих сторон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(динамику позиций, склонность или отрицание компромиссов, допустимые возможности изменения целей и т.д.)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и собственные оценки, выработанные ранее.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Уточняя такого рода оценки, субъекты управления конфликтом должны непрерывно сопоставлять изменяющиеся позиции сторон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стараться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точно понять тактику их поведения, нащупать точки соприкосновения оппонентов.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В конечном счете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 xml:space="preserve">оценка различного рода макро и </w:t>
      </w:r>
      <w:proofErr w:type="spellStart"/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микрофакторов</w:t>
      </w:r>
      <w:proofErr w:type="spellEnd"/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, обусловливающих протекание конфликта, должна дать четкое представление о его интенсивности: обладает он тенденцией к спаду или к нарастанию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В соответствии с выводами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должна быть скорректирована и тактика действий управляющего субъекта. Однако ни при каких условиях он не должен прибегать к запугиванию или силовому давлению на конфликтующие стороны, памятуя о том, что расширение насильственных средств прямо пропорционально увеличению времени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0940">
        <w:rPr>
          <w:rFonts w:ascii="Arial" w:hAnsi="Arial" w:cs="Arial"/>
          <w:color w:val="000000"/>
          <w:sz w:val="24"/>
          <w:szCs w:val="24"/>
        </w:rPr>
        <w:lastRenderedPageBreak/>
        <w:t xml:space="preserve">урегулирования спора. И напротив, 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субъекты управления должны стимулировать сближение сторон на основе увеличения их ожиданий посредством обещаний и положительных прогнозов, расширения переговорного пространства между ними, недопущения крайних, разрушительных форм конкурентного взаимодействия, поддержания конвенционального стиля политического д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иалога.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Для направления интенсивного конфликта в нужное русло на данном этапе субъект управления должен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использовать те технологические приемы, которые он применял на предыдущем этапе;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постоянно «конструировать социальное окружение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(информировать общественность о выработанных оценках поведения сторон, </w:t>
      </w:r>
      <w:proofErr w:type="spellStart"/>
      <w:r w:rsidRPr="00900940">
        <w:rPr>
          <w:rFonts w:ascii="Arial" w:hAnsi="Arial" w:cs="Arial"/>
          <w:iCs/>
          <w:color w:val="000000"/>
          <w:sz w:val="24"/>
          <w:szCs w:val="24"/>
        </w:rPr>
        <w:t>обизменении</w:t>
      </w:r>
      <w:proofErr w:type="spell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их позиций, обнародовать точки зрения на развитие ситуации и т.д.)</w:t>
      </w:r>
      <w:r w:rsidRPr="00900940">
        <w:rPr>
          <w:rFonts w:ascii="Arial" w:hAnsi="Arial" w:cs="Arial"/>
          <w:color w:val="000000"/>
          <w:sz w:val="24"/>
          <w:szCs w:val="24"/>
        </w:rPr>
        <w:t>;</w:t>
      </w:r>
    </w:p>
    <w:p w:rsidR="00F92D1E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целенаправленно искать выигрышную тактику, изменяя структуру и способы собственных действий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324D9" w:rsidRPr="00900940" w:rsidRDefault="00F92D1E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F92D1E">
        <w:rPr>
          <w:rFonts w:ascii="Arial" w:hAnsi="Arial" w:cs="Arial"/>
          <w:color w:val="000000"/>
          <w:sz w:val="24"/>
          <w:szCs w:val="24"/>
          <w:highlight w:val="yellow"/>
        </w:rPr>
        <w:t>развивать коммуникации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92D1E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F92D1E">
        <w:rPr>
          <w:rFonts w:ascii="Arial" w:hAnsi="Arial" w:cs="Arial"/>
          <w:color w:val="000000"/>
          <w:sz w:val="24"/>
          <w:szCs w:val="24"/>
          <w:highlight w:val="yellow"/>
        </w:rPr>
        <w:t>поддерживатьнормыправилаполитическоговзаимодействия</w:t>
      </w:r>
      <w:r w:rsidRPr="00900940">
        <w:rPr>
          <w:rFonts w:ascii="Arial" w:hAnsi="Arial" w:cs="Arial"/>
          <w:color w:val="000000"/>
          <w:sz w:val="24"/>
          <w:szCs w:val="24"/>
        </w:rPr>
        <w:t>,способствующие</w:t>
      </w:r>
      <w:proofErr w:type="gramEnd"/>
      <w:r w:rsidRPr="00900940">
        <w:rPr>
          <w:rFonts w:ascii="Arial" w:hAnsi="Arial" w:cs="Arial"/>
          <w:color w:val="000000"/>
          <w:sz w:val="24"/>
          <w:szCs w:val="24"/>
        </w:rPr>
        <w:t xml:space="preserve"> повышению сплоченности общества.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От характера</w:t>
      </w:r>
      <w:r w:rsidR="00F92D1E" w:rsidRPr="001F7C0D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предпринимаемых действий зависит заново складывающийся баланс</w:t>
      </w:r>
      <w:r w:rsidR="00F92D1E" w:rsidRPr="001F7C0D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политических сил.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7C0D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На базе предпринимаемых действий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 xml:space="preserve">на </w:t>
      </w:r>
      <w:r w:rsidRPr="001F7C0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этапе завершения конфликта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возможны два основных варианта его окончания</w:t>
      </w:r>
      <w:r w:rsidRPr="00900940">
        <w:rPr>
          <w:rFonts w:ascii="Arial" w:hAnsi="Arial" w:cs="Arial"/>
          <w:color w:val="000000"/>
          <w:sz w:val="24"/>
          <w:szCs w:val="24"/>
        </w:rPr>
        <w:t>:</w:t>
      </w:r>
    </w:p>
    <w:p w:rsidR="001F7C0D" w:rsidRDefault="001F7C0D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 либо достижение примирения сторон, </w:t>
      </w:r>
    </w:p>
    <w:p w:rsidR="001F7C0D" w:rsidRDefault="001F7C0D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324D9" w:rsidRPr="00900940">
        <w:rPr>
          <w:rFonts w:ascii="Arial" w:hAnsi="Arial" w:cs="Arial"/>
          <w:color w:val="000000"/>
          <w:sz w:val="24"/>
          <w:szCs w:val="24"/>
        </w:rPr>
        <w:t xml:space="preserve">либо укрепление их непримиримости. </w:t>
      </w:r>
    </w:p>
    <w:p w:rsidR="00A324D9" w:rsidRPr="001F7C0D" w:rsidRDefault="001F7C0D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A324D9" w:rsidRPr="001F7C0D">
        <w:rPr>
          <w:rFonts w:ascii="Arial" w:hAnsi="Arial" w:cs="Arial"/>
          <w:color w:val="000000"/>
          <w:sz w:val="24"/>
          <w:szCs w:val="24"/>
          <w:highlight w:val="yellow"/>
        </w:rPr>
        <w:t xml:space="preserve">Для достижения примирения субъекту управления конфликтом необходимо найти средства, способные обеспечить такое развитие событий.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Завершение конфликта может быть выражено в достижении соглашения конфликтовавших сторон 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(временном или окончательном, полном или частичном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) перемирии, о различных формах урегулирования конфликта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(его составных частей), а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также всеобъемлющего соглашения, свидетельствующего о разрешении конфликта.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Такие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результаты могут быть достигнуты двумя наиболее общими способами примирения сторон: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мирное урегулирование конфликта</w:t>
      </w:r>
      <w:r w:rsidR="001F7C0D">
        <w:rPr>
          <w:rFonts w:ascii="Arial" w:hAnsi="Arial" w:cs="Arial"/>
          <w:color w:val="000000"/>
          <w:sz w:val="24"/>
          <w:szCs w:val="24"/>
        </w:rPr>
        <w:t xml:space="preserve"> в результате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достижения компромисса на основе сохранения исходных позиций; (асимметричного) соглашения, достигнутого за счет взаимных и неравных уступок; </w:t>
      </w:r>
    </w:p>
    <w:p w:rsidR="00A324D9" w:rsidRPr="00900940" w:rsidRDefault="00A324D9" w:rsidP="00A324D9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-</w:t>
      </w:r>
      <w:r w:rsidRPr="001F7C0D">
        <w:rPr>
          <w:rFonts w:ascii="Arial" w:hAnsi="Arial" w:cs="Arial"/>
          <w:highlight w:val="yellow"/>
        </w:rPr>
        <w:t>истощения ресурсов одной или нескольких сторон</w:t>
      </w:r>
      <w:r w:rsidRPr="00900940">
        <w:rPr>
          <w:rFonts w:ascii="Arial" w:hAnsi="Arial" w:cs="Arial"/>
        </w:rPr>
        <w:t xml:space="preserve">, что делает невозможным продолжение соперничества; а также за счет приобретенного в ходе спора взаимоуважения сторон, понимания прав и интересов соперника; соглашения на базе найденного принципиально нового решения, снимающего противоречия сторон; </w:t>
      </w:r>
    </w:p>
    <w:p w:rsidR="001F7C0D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-примирение на основе принуждения позволяющего одной из сторон игнорировать аргументы соперника</w:t>
      </w:r>
      <w:r w:rsidRPr="00900940">
        <w:rPr>
          <w:rFonts w:ascii="Arial" w:hAnsi="Arial" w:cs="Arial"/>
          <w:color w:val="000000"/>
          <w:sz w:val="24"/>
          <w:szCs w:val="24"/>
        </w:rPr>
        <w:t>.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В основе этого навязываемого одной из сторон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(или третьей силой всем сторонам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) характера взаимодействия может лежать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явное превосходство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(сохраненных, приобретенных) сил и ресурсов у одной стороны и их дефицит у другой;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изоляция одной стороны конфликта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понижение ее статуса, а также другие состояния, свидетельствующие об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ослабленииее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позиций, о поражении, нанесенном ей в соответствии с «правилами игры»; </w:t>
      </w:r>
    </w:p>
    <w:p w:rsidR="00A324D9" w:rsidRPr="00900940" w:rsidRDefault="00A324D9" w:rsidP="00A32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-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уничтожение, «тотальное истребление противника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» (X.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Шпейер</w:t>
      </w:r>
      <w:proofErr w:type="spellEnd"/>
      <w:proofErr w:type="gramStart"/>
      <w:r w:rsidRPr="00900940">
        <w:rPr>
          <w:rFonts w:ascii="Arial" w:hAnsi="Arial" w:cs="Arial"/>
          <w:color w:val="000000"/>
          <w:sz w:val="24"/>
          <w:szCs w:val="24"/>
        </w:rPr>
        <w:t>),в</w:t>
      </w:r>
      <w:proofErr w:type="gramEnd"/>
      <w:r w:rsidRPr="00900940">
        <w:rPr>
          <w:rFonts w:ascii="Arial" w:hAnsi="Arial" w:cs="Arial"/>
          <w:color w:val="000000"/>
          <w:sz w:val="24"/>
          <w:szCs w:val="24"/>
        </w:rPr>
        <w:t xml:space="preserve"> результате чего мир устанавливается в отсутствие «врага». </w:t>
      </w:r>
    </w:p>
    <w:p w:rsidR="00A324D9" w:rsidRPr="00900940" w:rsidRDefault="00A324D9" w:rsidP="00A324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Характер и степень продолжительности найденных форм примирения различны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Так,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асимметричное соглашение, даже несмотря на подписание документов, не останавливает оказавшуюся в проигрыше сторону либо от невыполнения договоренностей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(что подразумевает «урегулирование после урегулирования» – Г.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Райффе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1F7C0D">
        <w:rPr>
          <w:rFonts w:ascii="Arial" w:hAnsi="Arial" w:cs="Arial"/>
          <w:color w:val="000000"/>
          <w:sz w:val="24"/>
          <w:szCs w:val="24"/>
          <w:highlight w:val="yellow"/>
        </w:rPr>
        <w:t>либо от продолжения борьбы за свои интересы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10039">
        <w:rPr>
          <w:rFonts w:ascii="Arial" w:hAnsi="Arial" w:cs="Arial"/>
          <w:color w:val="000000"/>
          <w:sz w:val="24"/>
          <w:szCs w:val="24"/>
          <w:highlight w:val="yellow"/>
        </w:rPr>
        <w:t>Мир, заключенный в условиях полного поражения одной из сторон, может сохраняться достаточно долго, исключая воспроизведение старых или появление новых конфликтов.</w:t>
      </w:r>
    </w:p>
    <w:p w:rsidR="00A324D9" w:rsidRPr="00900940" w:rsidRDefault="00A324D9" w:rsidP="00A324D9">
      <w:pPr>
        <w:pStyle w:val="Default"/>
        <w:rPr>
          <w:rFonts w:ascii="Arial" w:hAnsi="Arial" w:cs="Arial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10039" w:rsidRDefault="00A10039" w:rsidP="00A324D9">
      <w:pPr>
        <w:pStyle w:val="Default"/>
        <w:rPr>
          <w:rFonts w:ascii="Arial" w:hAnsi="Arial" w:cs="Arial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  <w:bookmarkStart w:id="0" w:name="_GoBack"/>
      <w:bookmarkEnd w:id="0"/>
      <w:r w:rsidRPr="00900940">
        <w:rPr>
          <w:rFonts w:ascii="Arial" w:hAnsi="Arial" w:cs="Arial"/>
        </w:rPr>
        <w:t xml:space="preserve">Целью дисциплины «Принятие и исполнение государственных решений» является фундаментальная профессиональная подготовка в составе других базовых дисциплин цикла «Профессиональный цикл» в соответствии с требованиями, установленными федеральным государственным образовательным стандартом (приказ </w:t>
      </w:r>
      <w:proofErr w:type="spellStart"/>
      <w:r w:rsidRPr="00900940">
        <w:rPr>
          <w:rFonts w:ascii="Arial" w:hAnsi="Arial" w:cs="Arial"/>
        </w:rPr>
        <w:t>Минобрнауки</w:t>
      </w:r>
      <w:proofErr w:type="spellEnd"/>
      <w:r w:rsidRPr="00900940">
        <w:rPr>
          <w:rFonts w:ascii="Arial" w:hAnsi="Arial" w:cs="Arial"/>
        </w:rPr>
        <w:t xml:space="preserve"> России от 17.01.2011 № 41) для формирования у выпускника общекультурных, профессиональных компетенций, способствующих решению профессиональных задач в соответствии с видами профессиональной деятельности: </w:t>
      </w:r>
    </w:p>
    <w:p w:rsidR="00A324D9" w:rsidRPr="00900940" w:rsidRDefault="00A324D9" w:rsidP="00A324D9">
      <w:pPr>
        <w:pStyle w:val="Default"/>
        <w:rPr>
          <w:rFonts w:ascii="Arial" w:hAnsi="Arial" w:cs="Arial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</w:p>
    <w:p w:rsidR="00A324D9" w:rsidRPr="00900940" w:rsidRDefault="00A324D9" w:rsidP="00A324D9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ПРАКТИЧЕСКИЕ ЗАНЯТИЯ (СЕМИНАРЫ) ДЛЯ ФОРМИРОВАНИЯ У ОБУЧАЮЩИХСЯ УМЕНИЙ И НАВЫКОВ Вид обучения: 4 года очное </w:t>
      </w:r>
      <w:proofErr w:type="spellStart"/>
      <w:r w:rsidRPr="00900940">
        <w:rPr>
          <w:rFonts w:ascii="Arial" w:hAnsi="Arial" w:cs="Arial"/>
        </w:rPr>
        <w:t>бакалавриат</w:t>
      </w:r>
      <w:proofErr w:type="spellEnd"/>
      <w:r w:rsidRPr="00900940">
        <w:rPr>
          <w:rFonts w:ascii="Arial" w:hAnsi="Arial" w:cs="Arial"/>
        </w:rPr>
        <w:t xml:space="preserve"> Практические (семинарские) занятия посвящены обсуждению основных тем дисциплины и проводятся в форме дискуссий, деловых игр, презентаций докладов. Подготовка к практическим (семинарским) занятиям предполагает самостоятельную работу студента с литературой, рекомендованной по теме. Практические (семинарские) занятия по предложенным темам предполагается проводить по следующему общему сценарию: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постановка цели семинара;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заслушивание ответов на предложенные вопросы;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факультативное заслушивание и подготовка к следующему практическому (семинарскому) занятию рефератов и докладов по согласованию с преподавателем;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обсуждение вопросов, которые требуют дополнительного пояснения, могут представлять повышенную сложность;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в оставшееся время студентам может быть предложено промежуточное тестирование на занятии или выполнить практикум; </w:t>
      </w:r>
      <w:r w:rsidRPr="00900940">
        <w:rPr>
          <w:rFonts w:ascii="Arial" w:hAnsi="Arial" w:cs="Arial"/>
        </w:rPr>
        <w:sym w:font="Symbol" w:char="F0FC"/>
      </w:r>
      <w:r w:rsidRPr="00900940">
        <w:rPr>
          <w:rFonts w:ascii="Arial" w:hAnsi="Arial" w:cs="Arial"/>
        </w:rPr>
        <w:t xml:space="preserve"> подведение итогов практического (семинарского) занятия</w:t>
      </w:r>
    </w:p>
    <w:p w:rsidR="00A07717" w:rsidRDefault="00A07717"/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D9"/>
    <w:rsid w:val="001F7C0D"/>
    <w:rsid w:val="005A5A08"/>
    <w:rsid w:val="00A07717"/>
    <w:rsid w:val="00A10039"/>
    <w:rsid w:val="00A3200C"/>
    <w:rsid w:val="00A324D9"/>
    <w:rsid w:val="00C6240B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66F8-D4E0-4EFB-AAB6-CAEBCF8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2022-01-23T11:19:00Z</dcterms:created>
  <dcterms:modified xsi:type="dcterms:W3CDTF">2022-04-22T06:24:00Z</dcterms:modified>
</cp:coreProperties>
</file>